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23" w:rsidRPr="00DF6193" w:rsidRDefault="00CA3A23" w:rsidP="00CA3A23">
      <w:pPr>
        <w:pStyle w:val="texto"/>
        <w:spacing w:line="240" w:lineRule="auto"/>
        <w:ind w:firstLine="0"/>
        <w:jc w:val="center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MODELO DE PÓLIZA DE FIANZA PARA RESPONDER DE LOS DEFECTOS, VICIOS OCULTOS Y DE CUALQUIER OTRA RESPONSABILIDAD QUE RESULTE DE LOS TRABAJOS O LA CALIDAD DE LOS SERVICIOS DEL CONTRATO DE OBRA PÚBLICA O DE SERVICIOS RELACIONADOS CON LA MISMA, ANTE LA ADMINIST</w:t>
      </w:r>
      <w:r w:rsidR="00DF6193">
        <w:rPr>
          <w:rFonts w:ascii="Montserrat" w:hAnsi="Montserrat"/>
          <w:b/>
          <w:sz w:val="17"/>
          <w:szCs w:val="17"/>
        </w:rPr>
        <w:t>RACIÓN PÚBLICA FE</w:t>
      </w:r>
      <w:bookmarkStart w:id="0" w:name="_GoBack"/>
      <w:bookmarkEnd w:id="0"/>
      <w:r w:rsidR="00DF6193">
        <w:rPr>
          <w:rFonts w:ascii="Montserrat" w:hAnsi="Montserrat"/>
          <w:b/>
          <w:sz w:val="17"/>
          <w:szCs w:val="17"/>
        </w:rPr>
        <w:t>DERAL</w:t>
      </w:r>
      <w:r w:rsidRPr="00DF6193">
        <w:rPr>
          <w:rFonts w:ascii="Montserrat" w:hAnsi="Montserrat"/>
          <w:b/>
          <w:sz w:val="17"/>
          <w:szCs w:val="17"/>
        </w:rPr>
        <w:t>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(Afianzadora o Aseguradora)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Denominación social: __________,</w:t>
      </w:r>
      <w:r w:rsidRPr="00DF6193">
        <w:rPr>
          <w:rFonts w:ascii="Montserrat" w:hAnsi="Montserrat"/>
          <w:sz w:val="17"/>
          <w:szCs w:val="17"/>
        </w:rPr>
        <w:t xml:space="preserve"> en lo sucesivo, (la “Afianzadora” o la “Aseguradora”)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Domicilio: _______________________.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Autorización del Gobierno Federal para operar: </w:t>
      </w:r>
      <w:r w:rsidRPr="00DF6193">
        <w:rPr>
          <w:rFonts w:ascii="Montserrat" w:hAnsi="Montserrat"/>
          <w:sz w:val="17"/>
          <w:szCs w:val="17"/>
        </w:rPr>
        <w:t>(Número de oficio y fecha)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A43EA6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  <w:b/>
        </w:rPr>
      </w:pPr>
      <w:r w:rsidRPr="00DF6193">
        <w:rPr>
          <w:rFonts w:ascii="Montserrat" w:hAnsi="Montserrat"/>
          <w:b/>
        </w:rPr>
        <w:t>Beneficiaria y Contratante:</w:t>
      </w:r>
    </w:p>
    <w:p w:rsidR="00A43EA6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</w:rPr>
      </w:pPr>
      <w:r w:rsidRPr="00DF6193">
        <w:rPr>
          <w:rFonts w:ascii="Montserrat" w:hAnsi="Montserrat"/>
          <w:b/>
          <w:sz w:val="17"/>
          <w:szCs w:val="17"/>
        </w:rPr>
        <w:t>Caminos y Puentes Federales de Ingresos y Servicios Conexos, en lo sucesivo “la Contratante”</w:t>
      </w:r>
      <w:r w:rsidRPr="00DF6193">
        <w:rPr>
          <w:rFonts w:ascii="Montserrat" w:hAnsi="Montserrat"/>
        </w:rPr>
        <w:t>, en lo sucesivo “la Beneficiaria” y</w:t>
      </w:r>
      <w:r w:rsidR="001E6676" w:rsidRPr="00DF6193">
        <w:rPr>
          <w:rFonts w:ascii="Montserrat" w:hAnsi="Montserrat"/>
        </w:rPr>
        <w:t>/o</w:t>
      </w:r>
      <w:r w:rsidRPr="00DF6193">
        <w:rPr>
          <w:rFonts w:ascii="Montserrat" w:hAnsi="Montserrat"/>
        </w:rPr>
        <w:t xml:space="preserve"> “la Contratante”.</w:t>
      </w:r>
    </w:p>
    <w:p w:rsidR="00A43EA6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  <w:b/>
        </w:rPr>
      </w:pPr>
      <w:r w:rsidRPr="00DF6193">
        <w:rPr>
          <w:rFonts w:ascii="Montserrat" w:hAnsi="Montserrat"/>
          <w:b/>
        </w:rPr>
        <w:t>Domicilio: _____________________.</w:t>
      </w:r>
    </w:p>
    <w:p w:rsidR="00E83527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</w:rPr>
        <w:t>El medio electrónico, por el cual se pueda enviar la fianza a “la Contratante” y a “la Beneficiaria”: ______________</w:t>
      </w:r>
      <w:r w:rsidR="00E83527" w:rsidRPr="00DF6193">
        <w:rPr>
          <w:rFonts w:ascii="Montserrat" w:hAnsi="Montserrat"/>
          <w:b/>
          <w:sz w:val="17"/>
          <w:szCs w:val="17"/>
        </w:rPr>
        <w:t>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Fiado (s): </w:t>
      </w:r>
      <w:r w:rsidRPr="00DF6193">
        <w:rPr>
          <w:rFonts w:ascii="Montserrat" w:hAnsi="Montserrat"/>
          <w:sz w:val="17"/>
          <w:szCs w:val="17"/>
        </w:rPr>
        <w:t>(En caso de proposición conjunta, el nombre y datos de cada uno de ellos)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Nombre (s) o razón (es) social (es): ______________________________________.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RFC: 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Domicilio:</w:t>
      </w:r>
      <w:r w:rsidRPr="00DF6193">
        <w:rPr>
          <w:rFonts w:ascii="Montserrat" w:hAnsi="Montserrat"/>
          <w:sz w:val="17"/>
          <w:szCs w:val="17"/>
        </w:rPr>
        <w:t xml:space="preserve"> (El mismo que aparezca en el contrato principal)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Datos de la póliza: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Número: _________________________. </w:t>
      </w:r>
      <w:r w:rsidRPr="00DF6193">
        <w:rPr>
          <w:rFonts w:ascii="Montserrat" w:hAnsi="Montserrat"/>
          <w:sz w:val="17"/>
          <w:szCs w:val="17"/>
        </w:rPr>
        <w:t>(Número asignado por la Afianzadora o la Aseguradora)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Monto Afianzado: _________________. </w:t>
      </w:r>
      <w:r w:rsidRPr="00DF6193">
        <w:rPr>
          <w:rFonts w:ascii="Montserrat" w:hAnsi="Montserrat"/>
          <w:sz w:val="17"/>
          <w:szCs w:val="17"/>
        </w:rPr>
        <w:t>(Con letra y número, sin incluir el Impuesto al Valor Agregado)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Moneda: 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Fecha de expedición: ______________.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Obligación garantizada</w:t>
      </w:r>
      <w:r w:rsidRPr="00DF6193">
        <w:rPr>
          <w:rFonts w:ascii="Montserrat" w:hAnsi="Montserrat"/>
          <w:sz w:val="17"/>
          <w:szCs w:val="17"/>
        </w:rPr>
        <w:t>: Responder por los defectos, vicios ocultos y de cualquier otra responsabilidad que resulte de los trabajos ejecutados, inclusive la calidad de los materiales empleados o de los servicios prestados por el fiado o ambos en los términos señalados en el contrato objeto de esta garantía conforme a la Cláusula PRIMERA de la presente póliza de fianza.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Datos del Contrato principal:</w:t>
      </w:r>
    </w:p>
    <w:p w:rsidR="00CA3A23" w:rsidRPr="00DF6193" w:rsidRDefault="00A43EA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Número asignado</w:t>
      </w:r>
      <w:r w:rsidR="00CA3A23" w:rsidRPr="00DF6193">
        <w:rPr>
          <w:rFonts w:ascii="Montserrat" w:hAnsi="Montserrat"/>
          <w:b/>
          <w:sz w:val="17"/>
          <w:szCs w:val="17"/>
        </w:rPr>
        <w:t>: _________________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Objeto: ______________________________________________________.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Monto </w:t>
      </w:r>
      <w:r w:rsidR="00A43EA6" w:rsidRPr="00DF6193">
        <w:rPr>
          <w:rFonts w:ascii="Montserrat" w:hAnsi="Montserrat"/>
          <w:b/>
          <w:sz w:val="17"/>
          <w:szCs w:val="17"/>
        </w:rPr>
        <w:t>total ejercido</w:t>
      </w:r>
      <w:r w:rsidRPr="00DF6193">
        <w:rPr>
          <w:rFonts w:ascii="Montserrat" w:hAnsi="Montserrat"/>
          <w:b/>
          <w:sz w:val="17"/>
          <w:szCs w:val="17"/>
        </w:rPr>
        <w:t>:</w:t>
      </w:r>
      <w:r w:rsidR="00A43EA6" w:rsidRPr="00DF6193">
        <w:rPr>
          <w:rFonts w:ascii="Montserrat" w:hAnsi="Montserrat"/>
          <w:b/>
          <w:sz w:val="17"/>
          <w:szCs w:val="17"/>
        </w:rPr>
        <w:t xml:space="preserve"> </w:t>
      </w:r>
      <w:r w:rsidR="00A43EA6" w:rsidRPr="00DF6193">
        <w:rPr>
          <w:rFonts w:ascii="Montserrat" w:hAnsi="Montserrat"/>
          <w:sz w:val="17"/>
          <w:szCs w:val="17"/>
        </w:rPr>
        <w:t xml:space="preserve">(con número y letra) </w:t>
      </w:r>
      <w:r w:rsidRPr="00DF6193">
        <w:rPr>
          <w:rFonts w:ascii="Montserrat" w:hAnsi="Montserrat"/>
          <w:b/>
          <w:sz w:val="17"/>
          <w:szCs w:val="17"/>
        </w:rPr>
        <w:t>___________________</w:t>
      </w:r>
      <w:r w:rsidRPr="00DF6193">
        <w:rPr>
          <w:rFonts w:ascii="Montserrat" w:hAnsi="Montserrat"/>
          <w:sz w:val="17"/>
          <w:szCs w:val="17"/>
        </w:rPr>
        <w:t xml:space="preserve"> </w:t>
      </w:r>
      <w:r w:rsidR="00A43EA6" w:rsidRPr="00DF6193">
        <w:rPr>
          <w:rFonts w:ascii="Montserrat" w:hAnsi="Montserrat"/>
          <w:sz w:val="17"/>
          <w:szCs w:val="17"/>
        </w:rPr>
        <w:t>más el Impuesto al Valor Agregado.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Moneda: _________________________________________.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Fecha de suscripción: ______________________________.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Tipo:</w:t>
      </w:r>
      <w:r w:rsidRPr="00DF6193">
        <w:rPr>
          <w:rFonts w:ascii="Montserrat" w:hAnsi="Montserrat"/>
          <w:sz w:val="17"/>
          <w:szCs w:val="17"/>
        </w:rPr>
        <w:t>( Obra Pública o servicios relacionados con la misma.)</w:t>
      </w:r>
    </w:p>
    <w:p w:rsidR="00A43EA6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</w:rPr>
      </w:pPr>
      <w:r w:rsidRPr="00DF6193">
        <w:rPr>
          <w:rFonts w:ascii="Montserrat" w:hAnsi="Montserrat"/>
          <w:b/>
        </w:rPr>
        <w:t>Modalidad:</w:t>
      </w:r>
      <w:r w:rsidRPr="00DF6193">
        <w:rPr>
          <w:rFonts w:ascii="Montserrat" w:hAnsi="Montserrat"/>
        </w:rPr>
        <w:t xml:space="preserve"> _______________ (señalar si se trata de: a precios unitarios y tiempo determinado; a precio alzado y tiempo determinado; mixto y tiempo determinado;</w:t>
      </w:r>
    </w:p>
    <w:p w:rsidR="00A43EA6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</w:rPr>
      </w:pPr>
      <w:r w:rsidRPr="00DF6193">
        <w:rPr>
          <w:rFonts w:ascii="Montserrat" w:hAnsi="Montserrat"/>
          <w:b/>
        </w:rPr>
        <w:t>Procedimiento de Contratación:</w:t>
      </w:r>
      <w:r w:rsidRPr="00DF6193">
        <w:rPr>
          <w:rFonts w:ascii="Montserrat" w:hAnsi="Montserrat"/>
        </w:rPr>
        <w:t xml:space="preserve"> ______ (LPN, ITPN, ADN) __________.</w:t>
      </w:r>
    </w:p>
    <w:p w:rsidR="00A43EA6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</w:rPr>
      </w:pPr>
      <w:r w:rsidRPr="00DF6193">
        <w:rPr>
          <w:rFonts w:ascii="Montserrat" w:hAnsi="Montserrat"/>
          <w:b/>
        </w:rPr>
        <w:t>Carácter:</w:t>
      </w:r>
      <w:r w:rsidRPr="00DF6193">
        <w:rPr>
          <w:rFonts w:ascii="Montserrat" w:hAnsi="Montserrat"/>
        </w:rPr>
        <w:t xml:space="preserve"> ________________________________ (Nacional, Internacional Bajo la Cobertura de Tratados, Internacional Abierta).</w:t>
      </w:r>
    </w:p>
    <w:p w:rsidR="00A43EA6" w:rsidRPr="00DF6193" w:rsidRDefault="00A43EA6" w:rsidP="00A43EA6">
      <w:pPr>
        <w:pStyle w:val="texto"/>
        <w:spacing w:line="240" w:lineRule="auto"/>
        <w:ind w:firstLine="0"/>
        <w:rPr>
          <w:rFonts w:ascii="Montserrat" w:hAnsi="Montserrat"/>
        </w:rPr>
      </w:pPr>
      <w:r w:rsidRPr="00DF6193">
        <w:rPr>
          <w:rFonts w:ascii="Montserrat" w:hAnsi="Montserrat"/>
          <w:b/>
        </w:rPr>
        <w:t>Número del Procedimiento de Contratación:</w:t>
      </w:r>
      <w:r w:rsidRPr="00DF6193">
        <w:rPr>
          <w:rFonts w:ascii="Montserrat" w:hAnsi="Montserrat"/>
        </w:rPr>
        <w:t xml:space="preserve"> ______ (número) __________.</w:t>
      </w:r>
    </w:p>
    <w:p w:rsidR="00A43EA6" w:rsidRPr="00DF6193" w:rsidRDefault="00A43EA6" w:rsidP="00A43EA6">
      <w:pPr>
        <w:pStyle w:val="texto"/>
        <w:spacing w:after="60" w:line="240" w:lineRule="auto"/>
        <w:ind w:firstLine="0"/>
        <w:rPr>
          <w:rFonts w:ascii="Montserrat" w:hAnsi="Montserrat"/>
        </w:rPr>
      </w:pPr>
      <w:r w:rsidRPr="00DF6193">
        <w:rPr>
          <w:rFonts w:ascii="Montserrat" w:hAnsi="Montserrat"/>
          <w:b/>
        </w:rPr>
        <w:lastRenderedPageBreak/>
        <w:t>Artículos de la Ley de Obras Públicas y Servicios Relacionados con las Mismas, que sustentan la Adjudicación:</w:t>
      </w:r>
      <w:r w:rsidRPr="00DF6193">
        <w:rPr>
          <w:rFonts w:ascii="Montserrat" w:hAnsi="Montserrat"/>
        </w:rPr>
        <w:t xml:space="preserve"> ______ (número de los artículos) __________.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Procedimiento al que se sujetará la presente póliza de fianza para hacerla efectiva</w:t>
      </w:r>
      <w:r w:rsidRPr="00DF6193">
        <w:rPr>
          <w:rFonts w:ascii="Montserrat" w:hAnsi="Montserrat"/>
          <w:sz w:val="17"/>
          <w:szCs w:val="17"/>
        </w:rPr>
        <w:t>: El previsto en el artículo 279 de la Ley de Instituciones de Seguros y de Fianzas.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Competencia y Jurisdicción: </w:t>
      </w:r>
      <w:r w:rsidRPr="00DF6193">
        <w:rPr>
          <w:rFonts w:ascii="Montserrat" w:hAnsi="Montserrat"/>
          <w:sz w:val="17"/>
          <w:szCs w:val="17"/>
        </w:rPr>
        <w:t>Para todo lo relacionado con la presente póliza, el fiado, el fiador y cualesquier otro obligado, así como la Beneficiaria, se someterán a la jurisdicción y competencia de los tribunales federales de _________________________ (</w:t>
      </w:r>
      <w:r w:rsidR="002363AC" w:rsidRPr="00DF6193">
        <w:rPr>
          <w:rFonts w:ascii="Montserrat" w:hAnsi="Montserrat"/>
        </w:rPr>
        <w:t>señalar la jurisdicción competente del lugar donde se celebra el contrato, de acuerdo a la cláusula del mismo</w:t>
      </w:r>
      <w:r w:rsidRPr="00DF6193">
        <w:rPr>
          <w:rFonts w:ascii="Montserrat" w:hAnsi="Montserrat"/>
          <w:sz w:val="17"/>
          <w:szCs w:val="17"/>
        </w:rPr>
        <w:t>), renunciando al fuero que pudiera corresponderle en razón de su domicilio o por cualquier otra causa.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La fianza se otorga de conformidad por lo dispuesto por los artículos 49, fracción II y 66 de la Ley de Obras Públicas y Servicios Relacionados con las Mismas.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 xml:space="preserve">Validación de la fianza en el portal de internet, dirección electrónica </w:t>
      </w:r>
      <w:r w:rsidRPr="00DF6193">
        <w:rPr>
          <w:rFonts w:ascii="Montserrat" w:hAnsi="Montserrat"/>
          <w:sz w:val="17"/>
          <w:szCs w:val="17"/>
          <w:u w:val="single"/>
        </w:rPr>
        <w:t>www.amig.org.mx</w:t>
      </w:r>
    </w:p>
    <w:p w:rsidR="00CA3A23" w:rsidRPr="00DF6193" w:rsidRDefault="00CA3A23" w:rsidP="00CA3A23">
      <w:pPr>
        <w:pStyle w:val="texto"/>
        <w:spacing w:line="240" w:lineRule="auto"/>
        <w:ind w:firstLine="0"/>
        <w:jc w:val="center"/>
        <w:rPr>
          <w:rFonts w:ascii="Montserrat" w:hAnsi="Montserrat"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jc w:val="center"/>
        <w:rPr>
          <w:rFonts w:ascii="Montserrat" w:hAnsi="Montserrat"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jc w:val="center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(Nombre del representante de la Afianzadora o Aseguradora)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CLÁUSULAS GENERALES A LAS QUE SE SUJETARÁ LA PRESENTE PÓLIZA DE FIANZA PARA RESPONDER DE LOS DEFECTOS, VICIOS OCULTOS Y DE CUALQUIER OTRA RESPONSABILIDAD QUE RESULTE DE LOS TRABAJOS O LA CALIDAD DE LOS SERVICIOS DEL CONTRATO DE OBRA PÚBLICA O DE SERVICIOS RELACIONADOS CON LA MISMA. 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PRIMERA. - OBLIGACIÓN GARANTIZADA. 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 xml:space="preserve">Esta póliza de fianza garantiza la obligación del fiado de responder por los defectos, vicios ocultos y de cualquier otra responsabilidad que resulte de los trabajos ejecutados, inclusive la calidad de los materiales empleados o de los servicios prestados por el fiado o ambos, atendiendo a todas las estipulaciones establecidas, en el “Contrato” especificado en la carátula de esta póliza y de sus respectivos convenios modificatorios , de conformidad con el artículo 66 de la Ley de Obras Públicas y Servicios Relacionados con las Mismas y demás aplicables de su Reglamento. 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SEGUNDA. - MONTO AFIANZADO. 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(La “Afianzadora” o la “Aseguradora”), se compromete a pagar a “la Beneficiaria”, hasta el monto afianzado indicado en la carátula de esta póliza, que es de _________ (con número y letra, sin incluir el Impuesto al Valor Agregado).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TERCERA. - INDEMNIZACIÓN POR MORA.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(La “Afianzadora” o la “Aseguradora”), se obliga a pagar la indemnización por mora que en su caso proceda, de conformidad con el artículo 283 de la Ley de Instituciones de Seguros y de Fianzas.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 xml:space="preserve">CUARTA. - VIGENCIA. 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La fianza permanecerá vigente por un periodo de 12 (doce) meses contados a partir de la fecha de recepción física de los trabajos que se indique en el acta correspondiente, o en su caso, a partir de que haya concluido el periodo que resulte para que el fiado cumpla totalmente con la corrección, reparación o reposición que requiera la atención de los vicios y defectos o con las acciones necesarias para cumplir cualquier otra responsabilidad derivada del “Contrato”, para lo cual “la Contratante”, cuando se detecten tales vicios, defectos o cualquier otra responsabilidad, deberá hacerlo del conocimiento de (la “Afianzadora” o la “Aseguradora”), de conformidad con lo dispuesto en el artículo 96 del Reglamento de la Ley de Obras Públicas y Servicios Relacionados con las Mismas.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Asimismo, esta fianza estará vigente durante la substanciación de todos los recursos legales, arbitrajes o juicios que se interpongan, hasta que se pronuncie resolución definitiva de autoridad o tribunal competente, que haya causado ejecutoria.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La póliza continuará vigente en caso de que se otorgue prórroga o espera al fiado para realizar las correcciones, reparaciones o reposiciones, así como para llevar a cabo las acciones necesarias para cumplir las demás responsabilidades que garantiza esta póliza de fianza.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lastRenderedPageBreak/>
        <w:t>En el caso de que se hayan ejecutado correcciones, reparaciones, reposiciones o acciones para dar cumplimiento a las demás responsabilidades que garantiza esta póliza, la fianza permanecerá vigente por el mismo plazo mencionado en el primer párrafo de la presente Cláusula, respecto de los trabajos o servicios sujetos a dichas actividades.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QUINTA. - CORRECCIÓN, REPARACIÓN O REPOSICIÓN DE LOS TRABAJOS.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En caso de que se presenten defectos, vicios ocultos o cualquier otra responsabilidad que resulte de los trabajos ejecutados o de la calidad de los servicios prestados, en que hubiera incurrido el fiado en los términos señalados en el contrato y convenios modificatorios respectivos, “la Contratante” le otorgará, un plazo máximo de 30 (treinta) días naturales para efectuar la corrección, reparación o reposición correspondiente o para atender cualquier otra responsabilidad, por lo que la fianza permanecerá vigente durante ese tiempo.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En aquellos casos en que “la Contratante” y el fiado convengan un plazo mayor para las correcciones, reparaciones o reposiciones correspondientes o para responder por cualquier otra responsabilidad, el fiado deberá notificar a la institución dicha circunstancia y ésta deberá otorgar la modificación a la póliza de fianza por escrito, para el solo efecto de hacer constar el referido supuesto, sin que ello afecte la continuidad de la vigencia de la póliza.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En el supuesto de que el fiado no responda por los defectos o vicios ocultos en los trabajos ejecutados o en la calidad de los servicios prestados o por cualquier otra responsabilidad en los términos señalados en el “Contrato”, que le sean reportados por “la Contratante”, (la “Afianzadora” o la “Aseguradora”) se obliga a pagar los gastos en que incurra “la Contratante” por las correcciones, reparaciones o reposiciones correspondientes o por atender cualquier otra responsabilidad hasta por la totalidad del monto afianzado.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En caso de que el monto de la corrección, reparación o reposición correspondiente o de la atención de cualquier otra responsabilidad sea superior al afianzado, (la “Afianzadora” o la “Aseguradora”) únicamente responderá hasta por el 100% del monto garantizado.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SEXTA. - SUBJUDICIDAD.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(La “Afianzadora” o la “Aseguradora”) realizará el pago de la cantidad reclamada, bajo los términos estipulados en esta póliza de fianza, y, en su caso, la indemnización por mora de acuerdo a lo establecido en el artículo 283 de la Ley de Instituciones de Seguros y de Fianzas, aun cuando la obligación se encuentre subjúdice, en virtud de procedimiento ante autoridad judicial, administrativa o tribunal arbitral, salvo que el fiado obtenga la suspensión de su ejecución, ante dichas instancias.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(La “Afianzadora o la “Aseguradora”) deberá comunicará a “la Beneficiaria”, el otorgamiento de la suspensión al fiado, acompañándole las constancias respectivas que así lo acrediten, a fin de que se encuentre en la posibilidad de abstenerse del cobro de la fianza hasta en tanto se dicte sentencia firme.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SÉPTIMA. - COAFIANZAMIENTO O YUXTAPOSICIÓN DE GARANTÍAS.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El coafianzamiento o yuxtaposición de garantías, no implicará novación de las obligaciones asumidas por (la “Afianzadora o la “Aseguradora”), por lo que subsistirá su responsabilidad exclusivamente en la medida y condiciones en que la asumió en la presente póliza de fianza y en sus documentos modificatorios.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OCTAVA. - CANCELACIÓN DE LA FIANZA.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(La “Afianzadora o la “Aseguradora”) quedará liberada de su obligación fiadora una vez transcurridos doce meses a partir de la fecha del acta de recepción física de los trabajos, siempre y cuando “la Contratante” no hubiera notificado a (la “Afianzadora o la “Aseguradora”) que se detectaron defectos o vicios ocultos en los trabajos o en la calidad de los servicios o cualquier otra responsabilidad en los términos señalados en el “Contrato” dentro del plazo establecido en esta garantía o el extendido de conformidad con el artículo 96 del Reglamento de la Ley de Obras Públicas y Servicios Relacionados con las Mismas, para lo cual el fiado deberá presentar a (la “Afianzadora o la “Aseguradora”) el acta de recepción física de los trabajos una vez transcurrida la vigencia de la presente póliza.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En caso de existir corrección, reparación o reposición por defectos o vicios ocultos en los trabajos o en la calidad de los servicios prestados o de acciones para cumplir cualquier otra responsabilidad en los términos señalados en el “Contrato”, el fiado deberá presentar a (la “Afianzadora o la “Aseguradora”) el acta de recepción física de los trabajos, junto con la manifestación expresa y por escrito de “la Contratante” en la que señale su conformidad para cancelar esta fianza, toda vez que se han realizado dichas actividades.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lastRenderedPageBreak/>
        <w:t>NOVENA. - PROCEDIMIENTO DE EJECUCIÓN.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(La “Afianzadora” o la “Aseguradora”) acepta expresamente someterse al procedimiento de ejecución establecido en el artículo 279 de la Ley de Instituciones de Seguros y de Fianzas, para la efectividad de la presente garantía.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DECIMA. - RECLAMACIÓN</w:t>
      </w:r>
    </w:p>
    <w:p w:rsidR="00CA3A23" w:rsidRPr="00DF619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</w:rPr>
      </w:pPr>
      <w:r w:rsidRPr="00DF6193">
        <w:rPr>
          <w:rFonts w:ascii="Montserrat" w:hAnsi="Montserrat"/>
          <w:sz w:val="17"/>
          <w:szCs w:val="17"/>
        </w:rPr>
        <w:t>“La Beneficiaria” podrá presentar la reclamación a que se refiere el artículo 279 de la Ley de Instituciones de Seguros y Fianzas en cualquier de la Institución y ante cualquier apoderado o representante de la misma.</w:t>
      </w:r>
    </w:p>
    <w:p w:rsidR="001E6676" w:rsidRPr="00DF6193" w:rsidRDefault="001E667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</w:p>
    <w:p w:rsidR="00CA3A23" w:rsidRPr="00DF6193" w:rsidRDefault="00692CC6" w:rsidP="00CA3A23">
      <w:pPr>
        <w:pStyle w:val="texto"/>
        <w:spacing w:line="240" w:lineRule="auto"/>
        <w:ind w:firstLine="0"/>
        <w:rPr>
          <w:rFonts w:ascii="Montserrat" w:hAnsi="Montserrat"/>
          <w:b/>
          <w:sz w:val="17"/>
          <w:szCs w:val="17"/>
        </w:rPr>
      </w:pPr>
      <w:r w:rsidRPr="00DF6193">
        <w:rPr>
          <w:rFonts w:ascii="Montserrat" w:hAnsi="Montserrat"/>
          <w:b/>
          <w:sz w:val="17"/>
          <w:szCs w:val="17"/>
        </w:rPr>
        <w:t>DÉCIMA PRIMERA</w:t>
      </w:r>
      <w:r w:rsidR="00CA3A23" w:rsidRPr="00DF6193">
        <w:rPr>
          <w:rFonts w:ascii="Montserrat" w:hAnsi="Montserrat"/>
          <w:b/>
          <w:sz w:val="17"/>
          <w:szCs w:val="17"/>
        </w:rPr>
        <w:t>.- DISPOSICIONES APLICABLES.</w:t>
      </w:r>
    </w:p>
    <w:p w:rsidR="00F778B8" w:rsidRPr="00CA3A23" w:rsidRDefault="00CA3A23" w:rsidP="00CA3A23">
      <w:pPr>
        <w:pStyle w:val="texto"/>
        <w:spacing w:line="240" w:lineRule="auto"/>
        <w:ind w:firstLine="0"/>
        <w:rPr>
          <w:rFonts w:ascii="Montserrat" w:hAnsi="Montserrat"/>
          <w:sz w:val="17"/>
          <w:szCs w:val="17"/>
          <w:lang w:val="es-ES_tradnl"/>
        </w:rPr>
      </w:pPr>
      <w:r w:rsidRPr="00DF6193">
        <w:rPr>
          <w:rFonts w:ascii="Montserrat" w:hAnsi="Montserrat"/>
          <w:sz w:val="17"/>
          <w:szCs w:val="17"/>
        </w:rPr>
        <w:t xml:space="preserve">Será aplicable a esta póliza, en lo no previsto por la Ley de Instituciones de Seguros y de </w:t>
      </w:r>
      <w:r w:rsidRPr="00DF6193">
        <w:rPr>
          <w:rFonts w:ascii="Montserrat" w:hAnsi="Montserrat"/>
          <w:sz w:val="17"/>
          <w:szCs w:val="17"/>
          <w:lang w:val="es-ES_tradnl"/>
        </w:rPr>
        <w:t>Fianzas la legislación mercantil y a falta de disposición expresa el Código Civil Federal.</w:t>
      </w:r>
    </w:p>
    <w:sectPr w:rsidR="00F778B8" w:rsidRPr="00CA3A23" w:rsidSect="006609F1">
      <w:headerReference w:type="even" r:id="rId6"/>
      <w:pgSz w:w="12240" w:h="15840" w:code="1"/>
      <w:pgMar w:top="1152" w:right="1699" w:bottom="1296" w:left="1699" w:header="706" w:footer="706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02E" w:rsidRDefault="006F702E" w:rsidP="00CA3A23">
      <w:r>
        <w:separator/>
      </w:r>
    </w:p>
  </w:endnote>
  <w:endnote w:type="continuationSeparator" w:id="0">
    <w:p w:rsidR="006F702E" w:rsidRDefault="006F702E" w:rsidP="00CA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02E" w:rsidRDefault="006F702E" w:rsidP="00CA3A23">
      <w:r>
        <w:separator/>
      </w:r>
    </w:p>
  </w:footnote>
  <w:footnote w:type="continuationSeparator" w:id="0">
    <w:p w:rsidR="006F702E" w:rsidRDefault="006F702E" w:rsidP="00CA3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FC3" w:rsidRPr="00896DC5" w:rsidRDefault="00F224B8" w:rsidP="00C65688">
    <w:pPr>
      <w:pStyle w:val="Fechas"/>
      <w:rPr>
        <w:rFonts w:cs="Times New Roman"/>
      </w:rPr>
    </w:pPr>
    <w:r>
      <w:rPr>
        <w:rFonts w:cs="Times New Roman"/>
      </w:rPr>
      <w:t xml:space="preserve"> </w:t>
    </w:r>
    <w:r w:rsidRPr="00896DC5">
      <w:rPr>
        <w:rFonts w:cs="Times New Roman"/>
      </w:rPr>
      <w:tab/>
      <w:t>DIARIO OFICIAL</w:t>
    </w:r>
    <w:r w:rsidRPr="00896DC5">
      <w:rPr>
        <w:rFonts w:cs="Times New Roman"/>
      </w:rPr>
      <w:tab/>
      <w:t>Viernes 15 de abril de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A23"/>
    <w:rsid w:val="000619D3"/>
    <w:rsid w:val="001E6676"/>
    <w:rsid w:val="002363AC"/>
    <w:rsid w:val="002614B6"/>
    <w:rsid w:val="00692CC6"/>
    <w:rsid w:val="006F702E"/>
    <w:rsid w:val="007133B2"/>
    <w:rsid w:val="007C419B"/>
    <w:rsid w:val="00A00A97"/>
    <w:rsid w:val="00A254DC"/>
    <w:rsid w:val="00A43EA6"/>
    <w:rsid w:val="00CA3A23"/>
    <w:rsid w:val="00D219D5"/>
    <w:rsid w:val="00DF6193"/>
    <w:rsid w:val="00E83527"/>
    <w:rsid w:val="00F224B8"/>
    <w:rsid w:val="00F7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FE777"/>
  <w15:chartTrackingRefBased/>
  <w15:docId w15:val="{511943FD-FDE7-4F87-BCBB-01B9C3C0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Fechas">
    <w:name w:val="Fechas"/>
    <w:basedOn w:val="texto"/>
    <w:autoRedefine/>
    <w:rsid w:val="00CA3A23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napToGrid/>
      <w:spacing w:after="0" w:line="240" w:lineRule="auto"/>
      <w:ind w:left="288" w:right="288" w:firstLine="0"/>
    </w:pPr>
    <w:rPr>
      <w:rFonts w:ascii="Times New Roman" w:hAnsi="Times New Roman"/>
      <w:snapToGrid w:val="0"/>
      <w:szCs w:val="20"/>
      <w:lang w:eastAsia="es-MX"/>
    </w:rPr>
  </w:style>
  <w:style w:type="paragraph" w:customStyle="1" w:styleId="texto">
    <w:name w:val="texto"/>
    <w:basedOn w:val="Normal"/>
    <w:rsid w:val="00CA3A23"/>
    <w:pPr>
      <w:snapToGrid w:val="0"/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CA3A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A2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A3A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3A2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3E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3EA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1819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Gabriela Najar Lopez</dc:creator>
  <cp:keywords/>
  <dc:description/>
  <cp:lastModifiedBy>Mara Gabriela Najar Lopez</cp:lastModifiedBy>
  <cp:revision>6</cp:revision>
  <cp:lastPrinted>2022-04-30T00:05:00Z</cp:lastPrinted>
  <dcterms:created xsi:type="dcterms:W3CDTF">2022-04-29T18:36:00Z</dcterms:created>
  <dcterms:modified xsi:type="dcterms:W3CDTF">2022-05-02T17:55:00Z</dcterms:modified>
</cp:coreProperties>
</file>